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10" w:rsidRPr="00526110" w:rsidRDefault="00526110" w:rsidP="0052611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bookmarkStart w:id="0" w:name="_GoBack"/>
      <w:bookmarkEnd w:id="0"/>
      <w:r w:rsidRPr="00526110">
        <w:rPr>
          <w:rFonts w:ascii="Garamond" w:eastAsia="Times New Roman" w:hAnsi="Garamond" w:cs="Times New Roman"/>
          <w:b/>
          <w:sz w:val="28"/>
          <w:szCs w:val="28"/>
          <w:u w:val="single"/>
        </w:rPr>
        <w:t xml:space="preserve">Záróvizsga tételek </w:t>
      </w:r>
    </w:p>
    <w:p w:rsidR="00526110" w:rsidRPr="00526110" w:rsidRDefault="00526110" w:rsidP="0052611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:rsidR="00526110" w:rsidRPr="00526110" w:rsidRDefault="00526110" w:rsidP="0052611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526110">
        <w:rPr>
          <w:rFonts w:ascii="Garamond" w:eastAsia="Times New Roman" w:hAnsi="Garamond" w:cs="Times New Roman"/>
          <w:b/>
          <w:sz w:val="28"/>
          <w:szCs w:val="28"/>
        </w:rPr>
        <w:t>Kereskedelem és marketing alapszak BA</w:t>
      </w:r>
    </w:p>
    <w:p w:rsidR="00526110" w:rsidRPr="00526110" w:rsidRDefault="00526110" w:rsidP="0052611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526110">
        <w:rPr>
          <w:rFonts w:ascii="Garamond" w:eastAsia="Times New Roman" w:hAnsi="Garamond" w:cs="Times New Roman"/>
          <w:b/>
          <w:sz w:val="28"/>
          <w:szCs w:val="28"/>
        </w:rPr>
        <w:t xml:space="preserve"> „A” tétel</w:t>
      </w:r>
    </w:p>
    <w:p w:rsidR="00526110" w:rsidRPr="00526110" w:rsidRDefault="00526110" w:rsidP="0052611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sz w:val="24"/>
          <w:szCs w:val="24"/>
        </w:rPr>
        <w:t>A makrogazdaság piacai, a makrogazdasági folyamatok hatása a vállalkozások tevékenységére. A fiskális és monetáris politika, annak kiemelt területei (állami költségvetés, pénzintézeti rendszer, monetáris folyamatok). A munkaerőpiac jellemzői a hazai gazdaságban, a munkanélküliség mérőszáma, típusai, a munkanélküliség csökkentésének módszerei.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526110" w:rsidRPr="00526110" w:rsidRDefault="00526110" w:rsidP="00526110">
      <w:pPr>
        <w:spacing w:after="0" w:line="240" w:lineRule="auto"/>
        <w:ind w:left="108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>A piac értelmezése, tényezői és szereplői. A piac típusai, a piac mérőszámai. A monopolpiac és a kompetitív piac sajátosságai, a piaci szerkezet hatása a vállalkozások tevékenységére. A célpiaci marketing lényege, tevékenységelemei (szegmentálás, célpiac kiválasztás, pozícionálás) típusai (differenciálatlan, differenciált, koncentrált). A piaci folyamatok szabályozásának állami eszközei. A piac önszabályozó mechanizmusa. A nemzetközi piacok sajátosságai, nemzetközi integráció.</w:t>
      </w:r>
    </w:p>
    <w:p w:rsidR="00526110" w:rsidRPr="00526110" w:rsidRDefault="00526110" w:rsidP="00526110">
      <w:pPr>
        <w:ind w:left="108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ind w:left="426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526110" w:rsidRPr="00526110" w:rsidRDefault="00526110" w:rsidP="00526110">
      <w:pPr>
        <w:spacing w:after="0" w:line="240" w:lineRule="auto"/>
        <w:ind w:left="1134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>A fogyasztói piac szereplői. A fogyasztói magatartás közgazdaságtani és marketing közelítése, azok kapcsolódása. A fogyasztói magatartás modellezése. A fogyasztói magatartást befolyásoló tényezők megismerése, a marketingkutatás szerepe és módszerei. A fogyasztóvédelem funkciói, intézményrendszere, jogi szabályozása.</w:t>
      </w: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>A szervezeti piac sajátosságai, a szervezetek beszerzési magatartása. A vállalkozás jellemzői, a vállalakozások rendszerezése. A gazdasági társaságok és az egyéni vállalkozás jellemzői. Vállalkozási formák a kereskedelemben. Horizontális és vertikális együttműködés szerepe a kereskedelemben.</w:t>
      </w:r>
    </w:p>
    <w:p w:rsidR="00526110" w:rsidRPr="00526110" w:rsidRDefault="00526110" w:rsidP="00526110">
      <w:pPr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A kereskedelem helye és szerepe a nemzetgazdaság rendszerében. A kereskedelem makro- és </w:t>
      </w:r>
      <w:proofErr w:type="spellStart"/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>mikroökonómiai</w:t>
      </w:r>
      <w:proofErr w:type="spellEnd"/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 funkciói. A kereskedelem szervezetének tagozódása. A hazai kereskedelem átalakulása, koncentráció, többpólusú piaci szerkezet. A nagy- és kiskereskedelemi tevékenység lényege, formái, az egyes formák sajátosságai. A kereskedelmi tevékenység menedzselésének sajátosságai. Az üzletek működtetésének jogi szabályozása.</w:t>
      </w: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lastRenderedPageBreak/>
        <w:t>tétel</w:t>
      </w:r>
    </w:p>
    <w:p w:rsidR="00526110" w:rsidRPr="00526110" w:rsidRDefault="00526110" w:rsidP="00526110">
      <w:pPr>
        <w:spacing w:after="0" w:line="240" w:lineRule="auto"/>
        <w:ind w:left="1134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Az áruforgalom értelmezése, szakaszai. A beszerzés funkciói. A beszerzés szerepe az áruforgalomban. A kereskedelmi vállalatok beszerzését befolyásoló tényezők és hatásuk a beszerzés gyakorlatára. A beszerzés folyamata és tevékenységelemei. A beszerzés elemzése és tervezése. A piaci koordináció hatása a kereskedelmi vállalkozások beszerzésére, a beszerzési döntések rendszere, a beszerzés szervezeti megoldásai. </w:t>
      </w:r>
    </w:p>
    <w:p w:rsidR="00526110" w:rsidRPr="00526110" w:rsidRDefault="00526110" w:rsidP="00526110">
      <w:pPr>
        <w:ind w:left="1134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ind w:left="1134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Az áruforgalom értelmezése, szakaszai. A készletezés szerepe az áruforgalomban. A készlet nagyságát és összetételét befolyásoló tényezők. A készletek elemezésének és tervezésének módszerei. A raktározás és készletgazdálkodás logisztikai szempontjai, sajátosságai a nagy- és kiskereskedelemben. </w:t>
      </w: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Az áruforgalom értelmezése, szakaszai. Az értékesítés folyamata. Az értékesítés elemzése és tervezése. </w:t>
      </w:r>
      <w:r w:rsidRPr="00526110">
        <w:rPr>
          <w:rFonts w:ascii="Garamond" w:eastAsia="Calibri" w:hAnsi="Garamond" w:cs="Times New Roman"/>
          <w:color w:val="000000"/>
          <w:sz w:val="24"/>
          <w:szCs w:val="24"/>
          <w:lang w:eastAsia="en-US"/>
        </w:rPr>
        <w:t xml:space="preserve">A hagyományos és integrált elosztási rendszerek (csatornák) értelmezése. A logisztikai vevőkiszolgálás, a kiszolgálási teljesítmény és minőségi színvonal összefüggései. </w:t>
      </w: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A marketingcsatorna szereplői és kapcsolatrendszere. Az üzlethálózat telepítésének szempontjai, befolyásoló tényezői. </w:t>
      </w:r>
    </w:p>
    <w:p w:rsidR="00526110" w:rsidRDefault="00526110" w:rsidP="00526110">
      <w:pPr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sz w:val="24"/>
          <w:szCs w:val="24"/>
        </w:rPr>
        <w:t>Az ár közgazdasági értelmezése funkciói, felépítése. A kereskedelmi vállalkozások árpolitikai döntései, a döntést befolyásoló külső és belső tényezők. Az árrés tömeg és árrés színvonal elemzése és tervezése. Az árképzés és áralkalmazás rendszere, jogi szabályozása a kereskedelemben.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080" w:right="-2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sz w:val="24"/>
          <w:szCs w:val="24"/>
        </w:rPr>
        <w:t>A költséggazdálkodás szerepe a kereskedelmi vállalkozások tevékenységében. A költségek nagyságát meghatározó tényezők. A költségek csoportosítása. A költségek elemzése és tervezése. A létszám és bérköltség elemzése és tervezése. A létszám- és bérgazdálkodás jogi szabályozása. Az áru előállítás, forgalmazás és a minőségellenőrzés költségei közötti kapcsolat.</w:t>
      </w: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lastRenderedPageBreak/>
        <w:t>tétel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 A vállalati mérleg és a vállalkozási eredmény. A gazdasági társaságok és egyéni vállalakozók eredmény megállapításának és felhasználásának sajátosságai, az adózás gyakorlata. Az eredmény kialakulása a kereskedelmi vállalkozásoknál, az eredményre ható tényezők. Az eredmény elemzése és tervezése. </w:t>
      </w: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 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>A vállalatok stratégiájának tervezése, a stratégiai menedzsment főbb kérdései. A stratégiai tervezés folyamata. A stratégia elemzésének és tervezésének módszertana. A stratégia megvalósítása, a stratégia típusai.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526110" w:rsidRPr="00526110" w:rsidRDefault="00526110" w:rsidP="00526110">
      <w:pPr>
        <w:spacing w:after="0" w:line="240" w:lineRule="auto"/>
        <w:ind w:left="108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>A vállalatok termékpolitikai döntései.  A termékek előállítás-forgalmazás technológiai összefüggései.  Az értékelemzés lényege és módszerei.  A márka fogalma, funkciói, típusai, a márkaérték. Márkázási döntések (márkanév, márkakiterjesztés). A fogyasztók tájékoztatása az árukról. A csomagolás funkciói, a csomagolás és a környezetgazdálkodás összefüggései a kereskedelemben. A csomagolás gazdaságossága, az optimális csomagolás jellemzői.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sz w:val="24"/>
          <w:szCs w:val="24"/>
        </w:rPr>
        <w:t>A marketingkommunikáció szerepe a szervezetek tevékenységében. A marketingkommunikáció eszközeinek rendszerezése és jellemzése. A marketingkommunikáció tervezése. A kereskedelmi vállalkozások marketingkommunikációjának sajátosságai.</w:t>
      </w: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146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sz w:val="24"/>
          <w:szCs w:val="24"/>
          <w:lang w:eastAsia="en-US"/>
        </w:rPr>
        <w:t xml:space="preserve">A marketingkutatás szerepe a vállalkozás tevékenységében. A kutatás tervezése, a kutatás folyamata. A marketingkutatás módszerei, a módszerek fejlődése. A kvantitatív és kvalitatív kutatás lényege, alkalmazásának feltételei. A kutatási eredmények feldolgozása és elemzése. </w:t>
      </w:r>
    </w:p>
    <w:p w:rsidR="00526110" w:rsidRPr="00526110" w:rsidRDefault="00526110" w:rsidP="00526110">
      <w:pPr>
        <w:spacing w:line="240" w:lineRule="auto"/>
        <w:ind w:left="14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spacing w:after="0" w:line="240" w:lineRule="auto"/>
        <w:ind w:left="142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526110" w:rsidRPr="00526110" w:rsidRDefault="00526110" w:rsidP="00526110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26110">
        <w:rPr>
          <w:rFonts w:ascii="Garamond" w:eastAsia="Times New Roman" w:hAnsi="Garamond" w:cs="Times New Roman"/>
          <w:b/>
          <w:sz w:val="24"/>
          <w:szCs w:val="24"/>
        </w:rPr>
        <w:t>tétel</w:t>
      </w:r>
    </w:p>
    <w:p w:rsidR="00526110" w:rsidRPr="00526110" w:rsidRDefault="00526110" w:rsidP="00526110">
      <w:pPr>
        <w:spacing w:after="0" w:line="240" w:lineRule="auto"/>
        <w:ind w:left="1069"/>
        <w:contextualSpacing/>
        <w:jc w:val="both"/>
        <w:rPr>
          <w:rFonts w:ascii="Garamond" w:eastAsia="Calibri" w:hAnsi="Garamond" w:cs="Times New Roman"/>
          <w:color w:val="000000"/>
          <w:sz w:val="24"/>
          <w:szCs w:val="24"/>
          <w:lang w:eastAsia="en-US"/>
        </w:rPr>
      </w:pPr>
      <w:r w:rsidRPr="00526110">
        <w:rPr>
          <w:rFonts w:ascii="Garamond" w:eastAsia="Calibri" w:hAnsi="Garamond" w:cs="Times New Roman"/>
          <w:color w:val="000000"/>
          <w:sz w:val="24"/>
          <w:szCs w:val="24"/>
          <w:lang w:eastAsia="en-US"/>
        </w:rPr>
        <w:t>A vállalkozások finanszírozása. A közép és hosszú távú pénzügyi döntések, a rövid távú finanszírozás sajátosságai. A saját és idegen tőke, a pénz időértékének, megtérülésének fontossága. Az infláció ismérvei. A kereskedelmi vállalkozások tevékenységének finanszírozása.</w:t>
      </w:r>
    </w:p>
    <w:p w:rsidR="00526110" w:rsidRPr="00526110" w:rsidRDefault="00526110" w:rsidP="0052611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526110" w:rsidRPr="00526110" w:rsidRDefault="00526110" w:rsidP="0052611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007D6D" w:rsidRPr="00582949" w:rsidRDefault="00007D6D" w:rsidP="00741857">
      <w:pPr>
        <w:rPr>
          <w:rFonts w:ascii="DINPro-Regular" w:hAnsi="DINPro-Regular"/>
          <w:sz w:val="18"/>
          <w:szCs w:val="18"/>
        </w:rPr>
      </w:pPr>
    </w:p>
    <w:sectPr w:rsidR="00007D6D" w:rsidRPr="00582949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CC" w:rsidRDefault="00A377CC" w:rsidP="00701FA8">
      <w:pPr>
        <w:spacing w:after="0" w:line="240" w:lineRule="auto"/>
      </w:pPr>
      <w:r>
        <w:separator/>
      </w:r>
    </w:p>
  </w:endnote>
  <w:endnote w:type="continuationSeparator" w:id="0">
    <w:p w:rsidR="00A377CC" w:rsidRDefault="00A377C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CC" w:rsidRDefault="00A377CC" w:rsidP="00701FA8">
      <w:pPr>
        <w:spacing w:after="0" w:line="240" w:lineRule="auto"/>
      </w:pPr>
      <w:r>
        <w:separator/>
      </w:r>
    </w:p>
  </w:footnote>
  <w:footnote w:type="continuationSeparator" w:id="0">
    <w:p w:rsidR="00A377CC" w:rsidRDefault="00A377C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434720" w:rsidRDefault="00434720" w:rsidP="00434720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701FA8" w:rsidRPr="009C3AD9" w:rsidRDefault="00434720" w:rsidP="00434720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</w:t>
    </w:r>
    <w:r>
      <w:rPr>
        <w:rFonts w:ascii="Verdana" w:hAnsi="Verdana"/>
        <w:color w:val="004735"/>
        <w:spacing w:val="-10"/>
        <w:sz w:val="16"/>
        <w:szCs w:val="16"/>
      </w:rPr>
      <w:t>5000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Szolnok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Tiszaligeti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sétány 14.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</w:t>
    </w:r>
    <w:r>
      <w:rPr>
        <w:rFonts w:ascii="Verdana" w:hAnsi="Verdana"/>
        <w:color w:val="004735"/>
        <w:sz w:val="16"/>
        <w:szCs w:val="16"/>
      </w:rPr>
      <w:t>6</w:t>
    </w:r>
    <w:r w:rsidRPr="009C3AD9">
      <w:rPr>
        <w:rFonts w:ascii="Verdana" w:hAnsi="Verdana"/>
        <w:color w:val="004735"/>
        <w:sz w:val="16"/>
        <w:szCs w:val="16"/>
      </w:rPr>
      <w:t>/</w:t>
    </w:r>
    <w:r>
      <w:rPr>
        <w:rFonts w:ascii="Verdana" w:hAnsi="Verdana"/>
        <w:color w:val="004735"/>
        <w:sz w:val="16"/>
        <w:szCs w:val="16"/>
      </w:rPr>
      <w:t>510-300/5715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0CB6"/>
    <w:multiLevelType w:val="hybridMultilevel"/>
    <w:tmpl w:val="C9F8A928"/>
    <w:lvl w:ilvl="0" w:tplc="01E277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07D6D"/>
    <w:rsid w:val="000B03FB"/>
    <w:rsid w:val="001839F3"/>
    <w:rsid w:val="00215B94"/>
    <w:rsid w:val="0022041F"/>
    <w:rsid w:val="003C44EA"/>
    <w:rsid w:val="00415317"/>
    <w:rsid w:val="0042365A"/>
    <w:rsid w:val="00434720"/>
    <w:rsid w:val="004600F7"/>
    <w:rsid w:val="0048384C"/>
    <w:rsid w:val="00526110"/>
    <w:rsid w:val="00556BFA"/>
    <w:rsid w:val="00582949"/>
    <w:rsid w:val="00654568"/>
    <w:rsid w:val="00701FA8"/>
    <w:rsid w:val="00741857"/>
    <w:rsid w:val="007B4FDC"/>
    <w:rsid w:val="008069A6"/>
    <w:rsid w:val="008F1052"/>
    <w:rsid w:val="00902A6C"/>
    <w:rsid w:val="00912F52"/>
    <w:rsid w:val="00994303"/>
    <w:rsid w:val="009C3AD9"/>
    <w:rsid w:val="00A377CC"/>
    <w:rsid w:val="00A53871"/>
    <w:rsid w:val="00B14730"/>
    <w:rsid w:val="00BC75F4"/>
    <w:rsid w:val="00C674F5"/>
    <w:rsid w:val="00C9611E"/>
    <w:rsid w:val="00CC070E"/>
    <w:rsid w:val="00D5778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4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4</cp:revision>
  <cp:lastPrinted>2017-09-11T14:44:00Z</cp:lastPrinted>
  <dcterms:created xsi:type="dcterms:W3CDTF">2019-09-09T08:36:00Z</dcterms:created>
  <dcterms:modified xsi:type="dcterms:W3CDTF">2020-04-05T08:25:00Z</dcterms:modified>
</cp:coreProperties>
</file>